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E6D4" w14:textId="77777777" w:rsidR="00C61927" w:rsidRDefault="008A0F36">
      <w:pPr>
        <w:pStyle w:val="Standard"/>
        <w:jc w:val="center"/>
        <w:rPr>
          <w:b/>
          <w:bCs/>
          <w:sz w:val="28"/>
          <w:szCs w:val="28"/>
        </w:rPr>
      </w:pPr>
      <w:r>
        <w:rPr>
          <w:b/>
          <w:bCs/>
          <w:sz w:val="28"/>
          <w:szCs w:val="28"/>
        </w:rPr>
        <w:t>Masarykova základní škola a mateřská škola, Železnice</w:t>
      </w:r>
    </w:p>
    <w:p w14:paraId="6DE53578" w14:textId="77777777" w:rsidR="00C61927" w:rsidRDefault="00C61927">
      <w:pPr>
        <w:pStyle w:val="Standard"/>
        <w:jc w:val="center"/>
      </w:pPr>
    </w:p>
    <w:p w14:paraId="0D41305D" w14:textId="77777777" w:rsidR="00C61927" w:rsidRDefault="008A0F36">
      <w:pPr>
        <w:pStyle w:val="Standard"/>
        <w:jc w:val="center"/>
        <w:rPr>
          <w:sz w:val="48"/>
          <w:szCs w:val="48"/>
          <w:u w:val="single"/>
        </w:rPr>
      </w:pPr>
      <w:r>
        <w:rPr>
          <w:sz w:val="48"/>
          <w:szCs w:val="48"/>
          <w:u w:val="single"/>
        </w:rPr>
        <w:t>Vnitřní řád školní družiny (ŠD)</w:t>
      </w:r>
    </w:p>
    <w:p w14:paraId="18E90554" w14:textId="77777777" w:rsidR="00C61927" w:rsidRDefault="00C61927">
      <w:pPr>
        <w:pStyle w:val="Standard"/>
        <w:widowControl w:val="0"/>
        <w:spacing w:line="384" w:lineRule="atLeast"/>
        <w:jc w:val="center"/>
        <w:rPr>
          <w:b/>
          <w:sz w:val="30"/>
          <w:szCs w:val="30"/>
          <w:u w:val="single"/>
        </w:rPr>
      </w:pPr>
    </w:p>
    <w:p w14:paraId="3E7E1B11" w14:textId="77777777" w:rsidR="00C61927" w:rsidRDefault="008A0F36">
      <w:pPr>
        <w:pStyle w:val="Standard"/>
        <w:widowControl w:val="0"/>
        <w:numPr>
          <w:ilvl w:val="0"/>
          <w:numId w:val="1"/>
        </w:numPr>
        <w:tabs>
          <w:tab w:val="left" w:pos="426"/>
        </w:tabs>
        <w:spacing w:after="120"/>
        <w:ind w:left="426" w:hanging="426"/>
        <w:jc w:val="both"/>
      </w:pPr>
      <w:r>
        <w:t xml:space="preserve">Školní družinu mohou navštěvovat přednostně žáci 1. až 3. ročníku přihlášení k pravidelné docházce, při volné kapacitě míst žáci 4. a 5. ročníku. O přijetí rozhoduje ředitelka školy. Přijímání do ŠD je limitováno počtem oddělení, která se naplňují do počtu 60 účastníků. Umístění dítěte do ŠD není nárokové. </w:t>
      </w:r>
    </w:p>
    <w:p w14:paraId="06E133D2" w14:textId="77777777" w:rsidR="00C61927" w:rsidRDefault="008A0F36">
      <w:pPr>
        <w:pStyle w:val="Standard"/>
        <w:widowControl w:val="0"/>
        <w:numPr>
          <w:ilvl w:val="0"/>
          <w:numId w:val="1"/>
        </w:numPr>
        <w:tabs>
          <w:tab w:val="left" w:pos="426"/>
        </w:tabs>
        <w:ind w:left="426" w:hanging="426"/>
        <w:jc w:val="both"/>
      </w:pPr>
      <w:r>
        <w:rPr>
          <w:bCs/>
        </w:rPr>
        <w:t xml:space="preserve">Provoz: ranní družina: </w:t>
      </w:r>
      <w:proofErr w:type="gramStart"/>
      <w:r>
        <w:rPr>
          <w:bCs/>
        </w:rPr>
        <w:t>po - pá</w:t>
      </w:r>
      <w:proofErr w:type="gramEnd"/>
      <w:r>
        <w:rPr>
          <w:bCs/>
        </w:rPr>
        <w:t xml:space="preserve"> 6.30 - 7.25 hod. </w:t>
      </w:r>
    </w:p>
    <w:p w14:paraId="088DAE33" w14:textId="77777777" w:rsidR="00C61927" w:rsidRDefault="008A0F36">
      <w:pPr>
        <w:pStyle w:val="Standard"/>
        <w:widowControl w:val="0"/>
        <w:tabs>
          <w:tab w:val="left" w:pos="426"/>
        </w:tabs>
        <w:spacing w:after="120"/>
        <w:ind w:left="426" w:firstLine="850"/>
        <w:jc w:val="both"/>
      </w:pPr>
      <w:r>
        <w:rPr>
          <w:bCs/>
        </w:rPr>
        <w:t>odpolední družina: 11.25 - 16.00 hod.</w:t>
      </w:r>
    </w:p>
    <w:p w14:paraId="3E6082C4" w14:textId="77777777" w:rsidR="00C61927" w:rsidRDefault="008A0F36">
      <w:pPr>
        <w:pStyle w:val="Standard"/>
        <w:widowControl w:val="0"/>
        <w:numPr>
          <w:ilvl w:val="0"/>
          <w:numId w:val="1"/>
        </w:numPr>
        <w:tabs>
          <w:tab w:val="left" w:pos="426"/>
        </w:tabs>
        <w:spacing w:after="120"/>
        <w:ind w:left="426" w:hanging="426"/>
        <w:jc w:val="both"/>
      </w:pPr>
      <w:r>
        <w:rPr>
          <w:bCs/>
        </w:rPr>
        <w:t>Zákonní zástupci účastníka ŠD sdělí písemně v přihlášce ŠD rozsah docházky účastníka a způsob odchodu. Účastníka si ze ŠD vyzvedávají zákonní zástupci, po dohodě s vychovatelkou může účastníka ze ŠD vyzvednout i jiná osoba pověřená písemně zákonnými zástupci. Rodiče a další návštěvníci do učeben ŠD nevstupují. Doba odchodu je uvedena v přihlášce do ŠD a v třídní knize. Při nevyzvednutí účastníka do stanovené doby vychovatelka nejdříve telefonicky kontaktuje zákonného zástupce, případně další osoby uvedené na přihlášce účastníka do ŠD. Pokud je tento postup bezvýsledný, vychovatelka požádá o pomoc Policii ČR podle § 43 zákona č. 283/1991 Sb., o Policii ČR.</w:t>
      </w:r>
    </w:p>
    <w:p w14:paraId="17856170" w14:textId="77777777" w:rsidR="00C61927" w:rsidRDefault="008A0F36">
      <w:pPr>
        <w:pStyle w:val="Standard"/>
        <w:widowControl w:val="0"/>
        <w:numPr>
          <w:ilvl w:val="0"/>
          <w:numId w:val="1"/>
        </w:numPr>
        <w:tabs>
          <w:tab w:val="left" w:pos="426"/>
        </w:tabs>
        <w:spacing w:after="120"/>
        <w:ind w:left="426" w:hanging="426"/>
        <w:jc w:val="both"/>
      </w:pPr>
      <w:r>
        <w:rPr>
          <w:bCs/>
        </w:rPr>
        <w:t>Odchylky od docházky účastníka nebo způsobu odchodu sdělí zákonní zástupci ŠD písemně. Nepřítomnost účastníka ve ŠD oznámí vychovatelce. Za účastníka, který měl být ve ŠD a nedostavil se, vychovatelka nezodpovídá. Účastníka lze v průběhu školního roku přihlásit nebo odhlásit ze ŠD na základě písemné žádosti zákonného zástupce.</w:t>
      </w:r>
    </w:p>
    <w:p w14:paraId="72F7BD0F" w14:textId="77777777" w:rsidR="00C61927" w:rsidRDefault="008A0F36">
      <w:pPr>
        <w:pStyle w:val="Standard"/>
        <w:widowControl w:val="0"/>
        <w:numPr>
          <w:ilvl w:val="0"/>
          <w:numId w:val="1"/>
        </w:numPr>
        <w:tabs>
          <w:tab w:val="left" w:pos="426"/>
        </w:tabs>
        <w:spacing w:after="120"/>
        <w:ind w:left="426" w:hanging="426"/>
        <w:jc w:val="both"/>
        <w:rPr>
          <w:bCs/>
        </w:rPr>
      </w:pPr>
      <w:r>
        <w:rPr>
          <w:bCs/>
        </w:rPr>
        <w:t>Po skončení vyučování přecházejí účastníci do ŠD samostatně nebo v doprovodu učitele, který ve třídě vyučoval poslední hodinu. Účastníci jsou uvolňováni na zájmové kroužky v budově školy v dobu určenou zákonnými zástupci. Do zájmových útvarů (kroužků) si účastníka ze ŠD převezme vedoucí útvaru a po skončení opět předá do ŠD. Seznam kroužků, vedoucích a účastníků je uveden v třídní knize. Opuštění učebny ŠD účastník vždy oznámí vychovatelce.</w:t>
      </w:r>
    </w:p>
    <w:p w14:paraId="251CCB35" w14:textId="77777777" w:rsidR="00C61927" w:rsidRDefault="008A0F36">
      <w:pPr>
        <w:pStyle w:val="Standard"/>
        <w:widowControl w:val="0"/>
        <w:numPr>
          <w:ilvl w:val="0"/>
          <w:numId w:val="1"/>
        </w:numPr>
        <w:tabs>
          <w:tab w:val="left" w:pos="426"/>
        </w:tabs>
        <w:spacing w:after="120"/>
        <w:ind w:left="426" w:hanging="426"/>
        <w:jc w:val="both"/>
        <w:rPr>
          <w:bCs/>
        </w:rPr>
      </w:pPr>
      <w:r>
        <w:rPr>
          <w:bCs/>
        </w:rPr>
        <w:t xml:space="preserve">Za společný přechod do školní jídelny (ŠJ) a dozor ve ŠJ odpovídá vychovatelka. Součástí práce školní družiny je společné stravování, účastníci přijatí do ŠD zpravidla odebírají obědy ve školní jídelně. </w:t>
      </w:r>
    </w:p>
    <w:p w14:paraId="5CAC7350" w14:textId="77777777" w:rsidR="00C61927" w:rsidRDefault="008A0F36">
      <w:pPr>
        <w:pStyle w:val="Standard"/>
        <w:widowControl w:val="0"/>
        <w:numPr>
          <w:ilvl w:val="0"/>
          <w:numId w:val="1"/>
        </w:numPr>
        <w:tabs>
          <w:tab w:val="left" w:pos="426"/>
        </w:tabs>
        <w:spacing w:after="120"/>
        <w:ind w:left="426" w:hanging="426"/>
        <w:jc w:val="both"/>
        <w:rPr>
          <w:bCs/>
        </w:rPr>
      </w:pPr>
      <w:r>
        <w:rPr>
          <w:bCs/>
        </w:rPr>
        <w:t>ŠD využívá pro svoji činnost třídy upravené pro ŠD, tělocvičnu a školní hřiště.</w:t>
      </w:r>
    </w:p>
    <w:p w14:paraId="5ED0B3B4" w14:textId="77777777" w:rsidR="00C61927" w:rsidRDefault="008A0F36">
      <w:pPr>
        <w:pStyle w:val="Standard"/>
        <w:widowControl w:val="0"/>
        <w:numPr>
          <w:ilvl w:val="0"/>
          <w:numId w:val="1"/>
        </w:numPr>
        <w:tabs>
          <w:tab w:val="left" w:pos="426"/>
        </w:tabs>
        <w:spacing w:after="120"/>
        <w:ind w:left="426" w:hanging="426"/>
        <w:jc w:val="both"/>
        <w:rPr>
          <w:bCs/>
        </w:rPr>
      </w:pPr>
      <w:r>
        <w:rPr>
          <w:bCs/>
        </w:rPr>
        <w:t xml:space="preserve">Výchovně vzdělávací činnost v ŠD se uskutečňuje: </w:t>
      </w:r>
    </w:p>
    <w:p w14:paraId="078AF2F6" w14:textId="77777777" w:rsidR="00C61927" w:rsidRDefault="008A0F36">
      <w:pPr>
        <w:pStyle w:val="Standard"/>
        <w:widowControl w:val="0"/>
        <w:numPr>
          <w:ilvl w:val="1"/>
          <w:numId w:val="1"/>
        </w:numPr>
        <w:tabs>
          <w:tab w:val="left" w:pos="1276"/>
        </w:tabs>
        <w:ind w:left="1276" w:hanging="568"/>
        <w:jc w:val="both"/>
        <w:rPr>
          <w:bCs/>
        </w:rPr>
      </w:pPr>
      <w:r>
        <w:rPr>
          <w:bCs/>
          <w:u w:val="single"/>
        </w:rPr>
        <w:t>pravidelnou</w:t>
      </w:r>
      <w:r>
        <w:rPr>
          <w:bCs/>
        </w:rPr>
        <w:t xml:space="preserve"> zájmovou, výchovnou, rekreační nebo vzdělávací činností včetně možnosti přípravy na vyučování. </w:t>
      </w:r>
    </w:p>
    <w:p w14:paraId="7897706D" w14:textId="77777777" w:rsidR="00C61927" w:rsidRDefault="008A0F36">
      <w:pPr>
        <w:pStyle w:val="Standard"/>
        <w:widowControl w:val="0"/>
        <w:numPr>
          <w:ilvl w:val="1"/>
          <w:numId w:val="1"/>
        </w:numPr>
        <w:tabs>
          <w:tab w:val="left" w:pos="1276"/>
        </w:tabs>
        <w:ind w:left="1134" w:hanging="426"/>
        <w:jc w:val="both"/>
        <w:rPr>
          <w:bCs/>
        </w:rPr>
      </w:pPr>
      <w:r>
        <w:rPr>
          <w:bCs/>
          <w:u w:val="single"/>
        </w:rPr>
        <w:t>příležitostnou</w:t>
      </w:r>
      <w:r>
        <w:rPr>
          <w:bCs/>
        </w:rPr>
        <w:t xml:space="preserve"> zájmovou, výchovnou činností, včetně možnosti přípravy na vyučování. </w:t>
      </w:r>
    </w:p>
    <w:p w14:paraId="64C0F41D" w14:textId="77777777" w:rsidR="00C61927" w:rsidRDefault="008A0F36">
      <w:pPr>
        <w:pStyle w:val="Standard"/>
        <w:widowControl w:val="0"/>
        <w:numPr>
          <w:ilvl w:val="1"/>
          <w:numId w:val="1"/>
        </w:numPr>
        <w:tabs>
          <w:tab w:val="left" w:pos="1276"/>
        </w:tabs>
        <w:spacing w:after="120"/>
        <w:ind w:left="1134" w:hanging="426"/>
        <w:jc w:val="both"/>
        <w:rPr>
          <w:bCs/>
        </w:rPr>
      </w:pPr>
      <w:r>
        <w:rPr>
          <w:shd w:val="clear" w:color="auto" w:fill="FFFFFF"/>
        </w:rPr>
        <w:t>otevřenou nabídkou spontánních činností</w:t>
      </w:r>
    </w:p>
    <w:p w14:paraId="5961F9BD" w14:textId="77777777" w:rsidR="00C61927" w:rsidRDefault="008A0F36">
      <w:pPr>
        <w:pStyle w:val="Standard"/>
        <w:widowControl w:val="0"/>
        <w:tabs>
          <w:tab w:val="left" w:pos="426"/>
        </w:tabs>
        <w:spacing w:after="120"/>
        <w:ind w:left="426" w:hanging="426"/>
        <w:jc w:val="both"/>
        <w:rPr>
          <w:bCs/>
        </w:rPr>
      </w:pPr>
      <w:r>
        <w:rPr>
          <w:bCs/>
        </w:rPr>
        <w:tab/>
        <w:t xml:space="preserve">ŠD organizuje program činnosti tak, aby umožňoval účastníkům volbu mezi různými činnostmi. Při činnostech organizovaných mimo objekt školy může mít vychovatelka nejvíce 25 účastníků. Pokud to vyžaduje náročnost prostředí nebo výkon činnosti, </w:t>
      </w:r>
      <w:proofErr w:type="gramStart"/>
      <w:r>
        <w:rPr>
          <w:bCs/>
        </w:rPr>
        <w:t>určí</w:t>
      </w:r>
      <w:proofErr w:type="gramEnd"/>
      <w:r>
        <w:rPr>
          <w:bCs/>
        </w:rPr>
        <w:t xml:space="preserve"> ředitelka školy vyšší počet pedagogických pracovníků, nebo nižší počet účastníků.</w:t>
      </w:r>
    </w:p>
    <w:p w14:paraId="1EB6B582" w14:textId="77777777" w:rsidR="00C61927" w:rsidRDefault="008A0F36">
      <w:pPr>
        <w:pStyle w:val="Standard"/>
        <w:widowControl w:val="0"/>
        <w:numPr>
          <w:ilvl w:val="0"/>
          <w:numId w:val="1"/>
        </w:numPr>
        <w:tabs>
          <w:tab w:val="left" w:pos="426"/>
        </w:tabs>
        <w:spacing w:after="120"/>
        <w:ind w:left="426" w:hanging="426"/>
        <w:jc w:val="both"/>
        <w:rPr>
          <w:bCs/>
        </w:rPr>
      </w:pPr>
      <w:r>
        <w:rPr>
          <w:bCs/>
        </w:rPr>
        <w:t>Družina koordinuje svou činnost tak, aby umožnila účastníkům účast na dalších formách zájmových aktivit organizovaných školou.</w:t>
      </w:r>
    </w:p>
    <w:p w14:paraId="625DFAA4" w14:textId="77777777" w:rsidR="00C61927" w:rsidRDefault="008A0F36">
      <w:pPr>
        <w:pStyle w:val="Standard"/>
        <w:widowControl w:val="0"/>
        <w:numPr>
          <w:ilvl w:val="0"/>
          <w:numId w:val="1"/>
        </w:numPr>
        <w:tabs>
          <w:tab w:val="left" w:pos="142"/>
        </w:tabs>
        <w:spacing w:after="120"/>
        <w:ind w:left="426" w:hanging="426"/>
        <w:jc w:val="both"/>
      </w:pPr>
      <w:r>
        <w:lastRenderedPageBreak/>
        <w:t xml:space="preserve">Úmyslné poškození inventáře </w:t>
      </w:r>
      <w:r>
        <w:rPr>
          <w:bCs/>
        </w:rPr>
        <w:t>účastníkem</w:t>
      </w:r>
      <w:r>
        <w:t xml:space="preserve"> hradí v plném rozsahu zákonní zástupci.</w:t>
      </w:r>
    </w:p>
    <w:p w14:paraId="4A654B2E" w14:textId="77777777" w:rsidR="00C61927" w:rsidRDefault="008A0F36">
      <w:pPr>
        <w:pStyle w:val="Standard"/>
        <w:widowControl w:val="0"/>
        <w:numPr>
          <w:ilvl w:val="0"/>
          <w:numId w:val="1"/>
        </w:numPr>
        <w:tabs>
          <w:tab w:val="left" w:pos="142"/>
        </w:tabs>
        <w:spacing w:after="120"/>
        <w:ind w:left="426" w:hanging="426"/>
        <w:jc w:val="both"/>
        <w:rPr>
          <w:bCs/>
        </w:rPr>
      </w:pPr>
      <w:r>
        <w:rPr>
          <w:bCs/>
        </w:rPr>
        <w:t xml:space="preserve">Při činnostech v ŠD dbá vychovatelka na dodržování bezpečnosti a ochrany zdraví účastníků, </w:t>
      </w:r>
      <w:r>
        <w:t>jejich ochrany před sociálně patologickými jevy a před projevy diskriminace, nepřátelství nebo násilí</w:t>
      </w:r>
      <w:r>
        <w:rPr>
          <w:bCs/>
        </w:rPr>
        <w:t xml:space="preserve">. Vede účastníky k upevňování hygienických návyků a sebeobsluhy. Za bezpečnost účastníků v ŠD odpovídá vychovatelka. Za mobilní telefony a jiné cennosti vychovatelka </w:t>
      </w:r>
      <w:proofErr w:type="gramStart"/>
      <w:r>
        <w:rPr>
          <w:bCs/>
        </w:rPr>
        <w:t>neručí</w:t>
      </w:r>
      <w:proofErr w:type="gramEnd"/>
      <w:r>
        <w:rPr>
          <w:bCs/>
        </w:rPr>
        <w:t xml:space="preserve">. Účastníkům není dovoleno přinášet do ŠD nebezpečné předměty (nože, </w:t>
      </w:r>
      <w:proofErr w:type="gramStart"/>
      <w:r>
        <w:rPr>
          <w:bCs/>
        </w:rPr>
        <w:t>zapalovače,</w:t>
      </w:r>
      <w:proofErr w:type="gramEnd"/>
      <w:r>
        <w:rPr>
          <w:bCs/>
        </w:rPr>
        <w:t xml:space="preserve"> apod.). </w:t>
      </w:r>
    </w:p>
    <w:p w14:paraId="2B02093E" w14:textId="77777777" w:rsidR="00C61927" w:rsidRDefault="008A0F36">
      <w:pPr>
        <w:pStyle w:val="Standard"/>
        <w:widowControl w:val="0"/>
        <w:numPr>
          <w:ilvl w:val="0"/>
          <w:numId w:val="1"/>
        </w:numPr>
        <w:tabs>
          <w:tab w:val="left" w:pos="142"/>
        </w:tabs>
        <w:spacing w:after="120"/>
        <w:ind w:left="426" w:hanging="426"/>
        <w:jc w:val="both"/>
      </w:pPr>
      <w:r>
        <w:rPr>
          <w:bCs/>
        </w:rPr>
        <w:t xml:space="preserve">Pokud zjistí vychovatelka zdravotní potíže účastníka (nevolnost, </w:t>
      </w:r>
      <w:proofErr w:type="gramStart"/>
      <w:r>
        <w:rPr>
          <w:bCs/>
        </w:rPr>
        <w:t>teplotu,</w:t>
      </w:r>
      <w:proofErr w:type="gramEnd"/>
      <w:r>
        <w:rPr>
          <w:bCs/>
        </w:rPr>
        <w:t xml:space="preserve"> apod.) vyrozumí o tom zákonné zástupce. V případě úrazu poskytne vychovatelka první pomoc, oznámí to vedení školy a zapíše do knihy úrazů.</w:t>
      </w:r>
      <w:r>
        <w:rPr>
          <w:rFonts w:ascii="TriviaSeznam, helvetica, arial," w:hAnsi="TriviaSeznam, helvetica, arial,"/>
          <w:bCs/>
          <w:sz w:val="16"/>
        </w:rPr>
        <w:t xml:space="preserve"> </w:t>
      </w:r>
      <w:r>
        <w:rPr>
          <w:bCs/>
        </w:rPr>
        <w:t>Zákonní zástupci mají povinnost informovat písemně o změně zdravotní způsobilosti, o zdravotních potížích nebo jiných závažných skutečnostech, které by mohly mít vliv na průběh pobytu účastníka ve ŠD.</w:t>
      </w:r>
    </w:p>
    <w:p w14:paraId="082947B9" w14:textId="77777777" w:rsidR="00C61927" w:rsidRDefault="008A0F36">
      <w:pPr>
        <w:pStyle w:val="Standard"/>
        <w:widowControl w:val="0"/>
        <w:numPr>
          <w:ilvl w:val="0"/>
          <w:numId w:val="1"/>
        </w:numPr>
        <w:tabs>
          <w:tab w:val="left" w:pos="142"/>
        </w:tabs>
        <w:spacing w:after="120"/>
        <w:ind w:left="426" w:hanging="426"/>
        <w:jc w:val="both"/>
      </w:pPr>
      <w:r>
        <w:rPr>
          <w:bCs/>
        </w:rPr>
        <w:t>Pokud účastník soustavně porušuje kázeň a pořádek, ohrožuje zdraví a bezpečnost ostatních účastníků a dlouhodobě svévolně nenavštěvuje ŠD, bude vyloučen ze ŠD. Tomuto rozhodnutí bude předcházet jednání se zákonnými zástupci, bude o něm vyhotoven písemný zápis.</w:t>
      </w:r>
    </w:p>
    <w:p w14:paraId="32B14087" w14:textId="77777777" w:rsidR="00C61927" w:rsidRDefault="008A0F36">
      <w:pPr>
        <w:pStyle w:val="Standard"/>
        <w:widowControl w:val="0"/>
        <w:numPr>
          <w:ilvl w:val="0"/>
          <w:numId w:val="1"/>
        </w:numPr>
        <w:tabs>
          <w:tab w:val="left" w:pos="142"/>
        </w:tabs>
        <w:spacing w:after="120"/>
        <w:ind w:left="426" w:hanging="426"/>
        <w:jc w:val="both"/>
      </w:pPr>
      <w:r>
        <w:rPr>
          <w:bCs/>
        </w:rPr>
        <w:t>V době, kdy se vyučování nekoná (prázdniny, ředitelské volno ap.), může</w:t>
      </w:r>
      <w:r>
        <w:rPr>
          <w:rFonts w:ascii="Arial" w:hAnsi="Arial" w:cs="Arial"/>
          <w:sz w:val="20"/>
          <w:szCs w:val="20"/>
          <w:shd w:val="clear" w:color="auto" w:fill="FFFFFF"/>
        </w:rPr>
        <w:t xml:space="preserve"> </w:t>
      </w:r>
      <w:r>
        <w:rPr>
          <w:shd w:val="clear" w:color="auto" w:fill="FFFFFF"/>
        </w:rPr>
        <w:t>po projednání se zřizovatelem ředitel činnost družiny přerušit.</w:t>
      </w:r>
      <w:r>
        <w:rPr>
          <w:rFonts w:ascii="Arial" w:hAnsi="Arial" w:cs="Arial"/>
          <w:sz w:val="20"/>
          <w:szCs w:val="20"/>
          <w:shd w:val="clear" w:color="auto" w:fill="FFFFFF"/>
        </w:rPr>
        <w:t> </w:t>
      </w:r>
      <w:r>
        <w:rPr>
          <w:bCs/>
        </w:rPr>
        <w:t xml:space="preserve"> První vyučovací den ve školním roce provoz ve školní družině není.</w:t>
      </w:r>
    </w:p>
    <w:p w14:paraId="550536FC" w14:textId="77777777" w:rsidR="00C61927" w:rsidRDefault="008A0F36">
      <w:pPr>
        <w:pStyle w:val="Standard"/>
        <w:widowControl w:val="0"/>
        <w:numPr>
          <w:ilvl w:val="0"/>
          <w:numId w:val="1"/>
        </w:numPr>
        <w:tabs>
          <w:tab w:val="left" w:pos="142"/>
        </w:tabs>
        <w:spacing w:after="120"/>
        <w:ind w:left="426" w:hanging="426"/>
        <w:jc w:val="both"/>
      </w:pPr>
      <w:r>
        <w:rPr>
          <w:bCs/>
        </w:rPr>
        <w:t>ŠD je poskytována za úplatu. Výši a splatnost úplaty stanoví ředitelka školy. Výše úplaty činí 150,- Kč měsíčně.</w:t>
      </w:r>
    </w:p>
    <w:p w14:paraId="441B4760" w14:textId="77777777" w:rsidR="00C61927" w:rsidRDefault="008A0F36">
      <w:pPr>
        <w:pStyle w:val="Standard"/>
        <w:widowControl w:val="0"/>
        <w:tabs>
          <w:tab w:val="left" w:pos="142"/>
        </w:tabs>
        <w:spacing w:after="120"/>
        <w:ind w:left="426"/>
        <w:jc w:val="both"/>
        <w:rPr>
          <w:bCs/>
        </w:rPr>
      </w:pPr>
      <w:r>
        <w:rPr>
          <w:bCs/>
          <w:u w:val="single"/>
        </w:rPr>
        <w:t>Způsob úhrady příspěvku:</w:t>
      </w:r>
      <w:r>
        <w:rPr>
          <w:bCs/>
        </w:rPr>
        <w:t xml:space="preserve"> </w:t>
      </w:r>
    </w:p>
    <w:p w14:paraId="658E01F1" w14:textId="77777777" w:rsidR="00C61927" w:rsidRDefault="008A0F36">
      <w:pPr>
        <w:pStyle w:val="Standard"/>
        <w:widowControl w:val="0"/>
        <w:tabs>
          <w:tab w:val="left" w:pos="142"/>
        </w:tabs>
        <w:spacing w:after="120"/>
        <w:ind w:left="993"/>
        <w:jc w:val="both"/>
        <w:rPr>
          <w:bCs/>
          <w:u w:val="single"/>
        </w:rPr>
      </w:pPr>
      <w:r>
        <w:rPr>
          <w:bCs/>
        </w:rPr>
        <w:t xml:space="preserve">Příspěvek za pobyt účastníka ve školní družině platí zákonní zástupci </w:t>
      </w:r>
      <w:r>
        <w:rPr>
          <w:bCs/>
          <w:u w:val="single"/>
        </w:rPr>
        <w:t xml:space="preserve">trvalým příkazem (bezhotovostně) na účet č. 1163785329/0800 a to: </w:t>
      </w:r>
    </w:p>
    <w:p w14:paraId="13ED731D" w14:textId="77777777" w:rsidR="00C61927" w:rsidRDefault="008A0F36">
      <w:pPr>
        <w:pStyle w:val="Standard"/>
        <w:widowControl w:val="0"/>
        <w:numPr>
          <w:ilvl w:val="0"/>
          <w:numId w:val="2"/>
        </w:numPr>
        <w:tabs>
          <w:tab w:val="left" w:pos="1418"/>
        </w:tabs>
        <w:spacing w:after="120"/>
        <w:ind w:left="2268" w:hanging="426"/>
        <w:jc w:val="both"/>
        <w:rPr>
          <w:bCs/>
          <w:u w:val="single"/>
        </w:rPr>
      </w:pPr>
      <w:r>
        <w:rPr>
          <w:bCs/>
          <w:u w:val="single"/>
        </w:rPr>
        <w:t xml:space="preserve">třikrát </w:t>
      </w:r>
      <w:proofErr w:type="gramStart"/>
      <w:r>
        <w:rPr>
          <w:bCs/>
          <w:u w:val="single"/>
        </w:rPr>
        <w:t>ročně</w:t>
      </w:r>
      <w:r>
        <w:rPr>
          <w:bCs/>
        </w:rPr>
        <w:t xml:space="preserve"> - za</w:t>
      </w:r>
      <w:proofErr w:type="gramEnd"/>
      <w:r>
        <w:rPr>
          <w:bCs/>
        </w:rPr>
        <w:t xml:space="preserve"> měsíce září až prosinec 600,- Kč </w:t>
      </w:r>
      <w:r>
        <w:rPr>
          <w:bCs/>
          <w:u w:val="single"/>
        </w:rPr>
        <w:t>do 15. října</w:t>
      </w:r>
      <w:r>
        <w:rPr>
          <w:bCs/>
        </w:rPr>
        <w:t xml:space="preserve">, za měsíce leden až březen 450,- Kč </w:t>
      </w:r>
      <w:r>
        <w:rPr>
          <w:bCs/>
          <w:u w:val="single"/>
        </w:rPr>
        <w:t>do 15. února</w:t>
      </w:r>
      <w:r>
        <w:rPr>
          <w:bCs/>
        </w:rPr>
        <w:t xml:space="preserve">, za měsíce duben až červen 450,- Kč do </w:t>
      </w:r>
      <w:r>
        <w:rPr>
          <w:bCs/>
          <w:u w:val="single"/>
        </w:rPr>
        <w:t>15. dubna</w:t>
      </w:r>
      <w:r>
        <w:rPr>
          <w:bCs/>
        </w:rPr>
        <w:t xml:space="preserve"> příslušného roku nebo</w:t>
      </w:r>
    </w:p>
    <w:p w14:paraId="1765DCFB" w14:textId="77777777" w:rsidR="00C61927" w:rsidRDefault="008A0F36">
      <w:pPr>
        <w:pStyle w:val="Standard"/>
        <w:widowControl w:val="0"/>
        <w:numPr>
          <w:ilvl w:val="0"/>
          <w:numId w:val="2"/>
        </w:numPr>
        <w:tabs>
          <w:tab w:val="left" w:pos="1418"/>
        </w:tabs>
        <w:spacing w:after="120"/>
        <w:ind w:left="2268" w:hanging="426"/>
        <w:jc w:val="both"/>
      </w:pPr>
      <w:r>
        <w:rPr>
          <w:bCs/>
          <w:u w:val="single"/>
        </w:rPr>
        <w:t xml:space="preserve">dvakrát ročně - za </w:t>
      </w:r>
      <w:proofErr w:type="gramStart"/>
      <w:r>
        <w:rPr>
          <w:bCs/>
          <w:u w:val="single"/>
        </w:rPr>
        <w:t>pololetí  750</w:t>
      </w:r>
      <w:proofErr w:type="gramEnd"/>
      <w:r>
        <w:rPr>
          <w:bCs/>
          <w:u w:val="single"/>
        </w:rPr>
        <w:t>,- Kč (do 15. října a do 15. února)</w:t>
      </w:r>
      <w:r>
        <w:rPr>
          <w:bCs/>
        </w:rPr>
        <w:t xml:space="preserve"> nebo</w:t>
      </w:r>
    </w:p>
    <w:p w14:paraId="39DB3A90" w14:textId="77777777" w:rsidR="00C61927" w:rsidRDefault="008A0F36">
      <w:pPr>
        <w:pStyle w:val="Standard"/>
        <w:widowControl w:val="0"/>
        <w:numPr>
          <w:ilvl w:val="0"/>
          <w:numId w:val="2"/>
        </w:numPr>
        <w:tabs>
          <w:tab w:val="left" w:pos="1418"/>
        </w:tabs>
        <w:spacing w:after="120"/>
        <w:ind w:left="2268" w:hanging="425"/>
        <w:jc w:val="both"/>
      </w:pPr>
      <w:r>
        <w:rPr>
          <w:bCs/>
          <w:u w:val="single"/>
        </w:rPr>
        <w:t>jednou ročně - 1500,- Kč (do 15. října)</w:t>
      </w:r>
      <w:r>
        <w:rPr>
          <w:bCs/>
        </w:rPr>
        <w:t xml:space="preserve"> </w:t>
      </w:r>
    </w:p>
    <w:p w14:paraId="2A6274B0" w14:textId="77777777" w:rsidR="00C61927" w:rsidRDefault="008A0F36">
      <w:pPr>
        <w:pStyle w:val="Standard"/>
        <w:widowControl w:val="0"/>
        <w:numPr>
          <w:ilvl w:val="0"/>
          <w:numId w:val="1"/>
        </w:numPr>
        <w:tabs>
          <w:tab w:val="left" w:pos="142"/>
        </w:tabs>
        <w:spacing w:after="120"/>
        <w:ind w:left="426" w:hanging="426"/>
        <w:jc w:val="both"/>
      </w:pPr>
      <w:r>
        <w:rPr>
          <w:bCs/>
        </w:rPr>
        <w:t>V případě neplacení bude docházka účastníka do ŠD přerušena, popř. ukončena. V situaci krátkodobé nemoci účastníka se příspěvek ani jeho část nevrací. Pokud účastník nebude navštěvovat z důvodu nemoci nebo z jiných vážných důvodů ŠD souvisle celý kalendářní měsíc, může mu být příspěvek odpuštěn a bude vrácen jako přeplatek na číslo účtu nahlášené zákonným zástupcem v měsíci červenci. Ve výjimečných případech může být plátcům úplata snížena nebo prominuta (Vyhláška č. 74/2005 Sb. §11 odst. 3).</w:t>
      </w:r>
    </w:p>
    <w:p w14:paraId="1E235DA1" w14:textId="634403A3" w:rsidR="00C61927" w:rsidRPr="00394D16" w:rsidRDefault="008A0F36" w:rsidP="002E24AB">
      <w:pPr>
        <w:pStyle w:val="Standard"/>
        <w:widowControl w:val="0"/>
        <w:numPr>
          <w:ilvl w:val="0"/>
          <w:numId w:val="1"/>
        </w:numPr>
        <w:tabs>
          <w:tab w:val="left" w:pos="142"/>
        </w:tabs>
        <w:ind w:left="426" w:hanging="426"/>
        <w:jc w:val="both"/>
      </w:pPr>
      <w:r w:rsidRPr="00394D16">
        <w:rPr>
          <w:u w:val="single"/>
        </w:rPr>
        <w:t>Práva účastníků</w:t>
      </w:r>
      <w:r w:rsidRPr="00394D16">
        <w:t>:</w:t>
      </w:r>
    </w:p>
    <w:p w14:paraId="4DCBAD39" w14:textId="1CDA7FAB" w:rsidR="00C61927" w:rsidRPr="00394D16" w:rsidRDefault="008A0F36" w:rsidP="002E24AB">
      <w:pPr>
        <w:pStyle w:val="Standard"/>
        <w:widowControl w:val="0"/>
        <w:tabs>
          <w:tab w:val="left" w:pos="142"/>
        </w:tabs>
        <w:ind w:left="567" w:hanging="142"/>
        <w:jc w:val="both"/>
      </w:pPr>
      <w:r w:rsidRPr="00394D16">
        <w:t>-</w:t>
      </w:r>
      <w:r w:rsidR="002E24AB" w:rsidRPr="00394D16">
        <w:t xml:space="preserve"> </w:t>
      </w:r>
      <w:r w:rsidRPr="00394D16">
        <w:t>účastnit se zájmového vzdělávání v ŠD</w:t>
      </w:r>
    </w:p>
    <w:p w14:paraId="19C14557" w14:textId="77777777" w:rsidR="00C61927" w:rsidRPr="00394D16" w:rsidRDefault="008A0F36" w:rsidP="002E24AB">
      <w:pPr>
        <w:pStyle w:val="Standard"/>
        <w:widowControl w:val="0"/>
        <w:tabs>
          <w:tab w:val="left" w:pos="142"/>
        </w:tabs>
        <w:ind w:left="567" w:hanging="142"/>
        <w:jc w:val="both"/>
      </w:pPr>
      <w:r w:rsidRPr="00394D16">
        <w:t>- na slušné zacházení ze strany všech zaměstnanců školy</w:t>
      </w:r>
    </w:p>
    <w:p w14:paraId="268DE815" w14:textId="40AF4596" w:rsidR="00C61927" w:rsidRPr="00394D16" w:rsidRDefault="002E24AB" w:rsidP="002E24AB">
      <w:pPr>
        <w:pStyle w:val="Standard"/>
        <w:widowControl w:val="0"/>
        <w:tabs>
          <w:tab w:val="left" w:pos="142"/>
          <w:tab w:val="left" w:pos="426"/>
        </w:tabs>
        <w:ind w:left="142" w:firstLine="142"/>
        <w:jc w:val="both"/>
      </w:pPr>
      <w:r w:rsidRPr="00394D16">
        <w:tab/>
      </w:r>
      <w:r w:rsidR="008A0F36" w:rsidRPr="00394D16">
        <w:t>- na ochranu před fyzickým a psychickým násilím</w:t>
      </w:r>
    </w:p>
    <w:p w14:paraId="2D0D406D" w14:textId="77777777" w:rsidR="00C61927" w:rsidRPr="00394D16" w:rsidRDefault="008A0F36" w:rsidP="002E24AB">
      <w:pPr>
        <w:pStyle w:val="Standard"/>
        <w:widowControl w:val="0"/>
        <w:tabs>
          <w:tab w:val="left" w:pos="142"/>
        </w:tabs>
        <w:ind w:left="567" w:hanging="142"/>
        <w:jc w:val="both"/>
      </w:pPr>
      <w:r w:rsidRPr="00394D16">
        <w:t>- na respektování jejich soukromí i soukromí života jejich rodiny</w:t>
      </w:r>
    </w:p>
    <w:p w14:paraId="706D646B" w14:textId="77777777" w:rsidR="00C61927" w:rsidRPr="00394D16" w:rsidRDefault="008A0F36" w:rsidP="002E24AB">
      <w:pPr>
        <w:pStyle w:val="Standard"/>
        <w:widowControl w:val="0"/>
        <w:tabs>
          <w:tab w:val="left" w:pos="142"/>
        </w:tabs>
        <w:ind w:left="567" w:hanging="142"/>
        <w:jc w:val="both"/>
      </w:pPr>
      <w:r w:rsidRPr="00394D16">
        <w:t>- na ochranu před informacemi, které by ohrožovaly jejich mravní a rozumovou výchovu</w:t>
      </w:r>
    </w:p>
    <w:p w14:paraId="2FB2605F" w14:textId="77777777" w:rsidR="00C61927" w:rsidRPr="00394D16" w:rsidRDefault="008A0F36" w:rsidP="002E24AB">
      <w:pPr>
        <w:pStyle w:val="Standard"/>
        <w:widowControl w:val="0"/>
        <w:tabs>
          <w:tab w:val="left" w:pos="142"/>
        </w:tabs>
        <w:ind w:left="567" w:hanging="142"/>
        <w:jc w:val="both"/>
      </w:pPr>
      <w:r w:rsidRPr="00394D16">
        <w:t>- účastník má právo využívat vybavení školní družiny a pomůcek</w:t>
      </w:r>
    </w:p>
    <w:p w14:paraId="6927EDF5" w14:textId="77777777" w:rsidR="00C61927" w:rsidRPr="00394D16" w:rsidRDefault="008A0F36" w:rsidP="002E24AB">
      <w:pPr>
        <w:pStyle w:val="Standard"/>
        <w:widowControl w:val="0"/>
        <w:tabs>
          <w:tab w:val="left" w:pos="142"/>
        </w:tabs>
        <w:ind w:left="567" w:hanging="142"/>
        <w:jc w:val="both"/>
      </w:pPr>
      <w:r w:rsidRPr="00394D16">
        <w:t>- na všestranný rozvoj osobnosti</w:t>
      </w:r>
    </w:p>
    <w:p w14:paraId="3BE0BADA" w14:textId="77777777" w:rsidR="00C61927" w:rsidRPr="00394D16" w:rsidRDefault="008A0F36" w:rsidP="002E24AB">
      <w:pPr>
        <w:pStyle w:val="Standard"/>
        <w:widowControl w:val="0"/>
        <w:tabs>
          <w:tab w:val="left" w:pos="142"/>
        </w:tabs>
        <w:ind w:left="567" w:hanging="142"/>
        <w:jc w:val="both"/>
      </w:pPr>
      <w:r w:rsidRPr="00394D16">
        <w:t>- na volný čas a odpočinek</w:t>
      </w:r>
    </w:p>
    <w:p w14:paraId="376D17C9" w14:textId="77777777" w:rsidR="00C61927" w:rsidRPr="00394D16" w:rsidRDefault="008A0F36" w:rsidP="002E24AB">
      <w:pPr>
        <w:pStyle w:val="Standard"/>
        <w:widowControl w:val="0"/>
        <w:tabs>
          <w:tab w:val="left" w:pos="142"/>
        </w:tabs>
        <w:ind w:left="567" w:hanging="142"/>
        <w:jc w:val="both"/>
      </w:pPr>
      <w:r w:rsidRPr="00394D16">
        <w:t>- na ochranu před návykovými látkami</w:t>
      </w:r>
    </w:p>
    <w:p w14:paraId="6F3644A5" w14:textId="77777777" w:rsidR="00C61927" w:rsidRPr="00394D16" w:rsidRDefault="008A0F36" w:rsidP="002E24AB">
      <w:pPr>
        <w:pStyle w:val="Standard"/>
        <w:widowControl w:val="0"/>
        <w:tabs>
          <w:tab w:val="left" w:pos="142"/>
        </w:tabs>
        <w:ind w:left="851" w:hanging="142"/>
        <w:jc w:val="both"/>
      </w:pPr>
      <w:r w:rsidRPr="00394D16">
        <w:lastRenderedPageBreak/>
        <w:t>- na pomoc při jeho nesnázích</w:t>
      </w:r>
    </w:p>
    <w:p w14:paraId="0FF46ADA" w14:textId="77777777" w:rsidR="00C61927" w:rsidRPr="00394D16" w:rsidRDefault="008A0F36" w:rsidP="002E24AB">
      <w:pPr>
        <w:pStyle w:val="Standard"/>
        <w:widowControl w:val="0"/>
        <w:tabs>
          <w:tab w:val="left" w:pos="142"/>
        </w:tabs>
        <w:ind w:left="851" w:hanging="142"/>
        <w:jc w:val="both"/>
      </w:pPr>
      <w:r w:rsidRPr="00394D16">
        <w:t>- na vyjadřování jeho vlastního názoru</w:t>
      </w:r>
    </w:p>
    <w:p w14:paraId="2EB3D8E1" w14:textId="77777777" w:rsidR="00C61927" w:rsidRPr="00394D16" w:rsidRDefault="008A0F36" w:rsidP="002E24AB">
      <w:pPr>
        <w:pStyle w:val="Standard"/>
        <w:widowControl w:val="0"/>
        <w:tabs>
          <w:tab w:val="left" w:pos="142"/>
        </w:tabs>
        <w:ind w:left="851" w:hanging="142"/>
        <w:jc w:val="both"/>
      </w:pPr>
      <w:r w:rsidRPr="00394D16">
        <w:t>- na zdravé životní prostředí</w:t>
      </w:r>
    </w:p>
    <w:p w14:paraId="4494059B" w14:textId="254709D7" w:rsidR="00C61927" w:rsidRPr="00394D16" w:rsidRDefault="002E24AB" w:rsidP="002E24AB">
      <w:pPr>
        <w:pStyle w:val="Standard"/>
        <w:widowControl w:val="0"/>
        <w:tabs>
          <w:tab w:val="left" w:pos="142"/>
        </w:tabs>
        <w:ind w:left="851" w:hanging="425"/>
        <w:jc w:val="both"/>
      </w:pPr>
      <w:r w:rsidRPr="00394D16">
        <w:rPr>
          <w:u w:val="single"/>
        </w:rPr>
        <w:t xml:space="preserve">Povinnosti </w:t>
      </w:r>
      <w:proofErr w:type="gramStart"/>
      <w:r w:rsidRPr="00394D16">
        <w:rPr>
          <w:u w:val="single"/>
        </w:rPr>
        <w:t>účastníků</w:t>
      </w:r>
      <w:r w:rsidRPr="00394D16">
        <w:t xml:space="preserve"> </w:t>
      </w:r>
      <w:r w:rsidR="008A0F36" w:rsidRPr="00394D16">
        <w:t>- nesmí</w:t>
      </w:r>
      <w:proofErr w:type="gramEnd"/>
      <w:r w:rsidR="008A0F36" w:rsidRPr="00394D16">
        <w:t xml:space="preserve"> opouštět školní družinu bez vědomí vychovatelek</w:t>
      </w:r>
    </w:p>
    <w:p w14:paraId="7DA7EB4A" w14:textId="31514A82" w:rsidR="00C61927" w:rsidRPr="00394D16" w:rsidRDefault="008A0F36" w:rsidP="002E24AB">
      <w:pPr>
        <w:pStyle w:val="Standard"/>
        <w:widowControl w:val="0"/>
        <w:tabs>
          <w:tab w:val="left" w:pos="142"/>
        </w:tabs>
        <w:ind w:left="851" w:hanging="142"/>
        <w:jc w:val="both"/>
      </w:pPr>
      <w:r w:rsidRPr="00394D16">
        <w:t>- řádně docházet do školní družiny</w:t>
      </w:r>
    </w:p>
    <w:p w14:paraId="2DFA69E0" w14:textId="5FF4E5CA" w:rsidR="00C61927" w:rsidRPr="00394D16" w:rsidRDefault="008A0F36" w:rsidP="002E24AB">
      <w:pPr>
        <w:pStyle w:val="Standard"/>
        <w:widowControl w:val="0"/>
        <w:tabs>
          <w:tab w:val="left" w:pos="142"/>
        </w:tabs>
        <w:ind w:left="851" w:hanging="142"/>
        <w:jc w:val="both"/>
      </w:pPr>
      <w:r w:rsidRPr="00394D16">
        <w:t xml:space="preserve">- dodržovat vnitřní řád školní družiny, školní řád, </w:t>
      </w:r>
      <w:r w:rsidR="002E24AB" w:rsidRPr="00394D16">
        <w:t xml:space="preserve">vnitřní </w:t>
      </w:r>
      <w:r w:rsidRPr="00394D16">
        <w:t>řád školní jídelny, dále předpisy a pokyny školy k ochraně zdraví a bezpečnosti, s nimiž byli seznámeni</w:t>
      </w:r>
    </w:p>
    <w:p w14:paraId="7ABC70BE" w14:textId="77777777" w:rsidR="00C61927" w:rsidRPr="00394D16" w:rsidRDefault="008A0F36" w:rsidP="002E24AB">
      <w:pPr>
        <w:pStyle w:val="Standard"/>
        <w:widowControl w:val="0"/>
        <w:tabs>
          <w:tab w:val="left" w:pos="142"/>
        </w:tabs>
        <w:ind w:left="851" w:hanging="142"/>
        <w:jc w:val="both"/>
      </w:pPr>
      <w:r w:rsidRPr="00394D16">
        <w:t>- udržovat pořádek v prostorách školní družiny, v šatnách</w:t>
      </w:r>
    </w:p>
    <w:p w14:paraId="2A3E15F9" w14:textId="77777777" w:rsidR="00C61927" w:rsidRPr="00394D16" w:rsidRDefault="008A0F36" w:rsidP="002E24AB">
      <w:pPr>
        <w:pStyle w:val="Standard"/>
        <w:widowControl w:val="0"/>
        <w:tabs>
          <w:tab w:val="left" w:pos="142"/>
        </w:tabs>
        <w:ind w:left="851" w:hanging="142"/>
        <w:jc w:val="both"/>
      </w:pPr>
      <w:r w:rsidRPr="00394D16">
        <w:t>- chránit a úmyslně nepoškozovat školní majetek, vybavení školní družiny</w:t>
      </w:r>
    </w:p>
    <w:p w14:paraId="2ADDA921" w14:textId="77777777" w:rsidR="00C61927" w:rsidRPr="00394D16" w:rsidRDefault="008A0F36" w:rsidP="002E24AB">
      <w:pPr>
        <w:pStyle w:val="Standard"/>
        <w:widowControl w:val="0"/>
        <w:tabs>
          <w:tab w:val="left" w:pos="142"/>
        </w:tabs>
        <w:ind w:left="851" w:hanging="142"/>
        <w:jc w:val="both"/>
      </w:pPr>
      <w:r w:rsidRPr="00394D16">
        <w:t>- chránit zdraví své i ostatních účastníků</w:t>
      </w:r>
    </w:p>
    <w:p w14:paraId="14AE2F42" w14:textId="77777777" w:rsidR="00C61927" w:rsidRPr="00394D16" w:rsidRDefault="008A0F36" w:rsidP="002E24AB">
      <w:pPr>
        <w:pStyle w:val="Standard"/>
        <w:widowControl w:val="0"/>
        <w:tabs>
          <w:tab w:val="left" w:pos="142"/>
        </w:tabs>
        <w:spacing w:after="240"/>
        <w:ind w:left="851" w:hanging="142"/>
        <w:jc w:val="both"/>
      </w:pPr>
      <w:r w:rsidRPr="00394D16">
        <w:t>- komunikovat se všemi dospělými, se kterými přijdou do styku, slušnou formou</w:t>
      </w:r>
    </w:p>
    <w:p w14:paraId="7957A966" w14:textId="79710C09" w:rsidR="00C61927" w:rsidRPr="00394D16" w:rsidRDefault="008A0F36" w:rsidP="008A0F36">
      <w:pPr>
        <w:pStyle w:val="Standard"/>
        <w:widowControl w:val="0"/>
        <w:numPr>
          <w:ilvl w:val="0"/>
          <w:numId w:val="1"/>
        </w:numPr>
        <w:tabs>
          <w:tab w:val="left" w:pos="142"/>
        </w:tabs>
        <w:ind w:left="426"/>
        <w:jc w:val="both"/>
      </w:pPr>
      <w:r w:rsidRPr="00394D16">
        <w:rPr>
          <w:u w:val="single"/>
        </w:rPr>
        <w:t>Práva zákonných zástupců</w:t>
      </w:r>
      <w:r w:rsidRPr="00394D16">
        <w:t>:</w:t>
      </w:r>
    </w:p>
    <w:p w14:paraId="330AB7A0" w14:textId="77777777" w:rsidR="00C61927" w:rsidRPr="00394D16" w:rsidRDefault="008A0F36" w:rsidP="002E24AB">
      <w:pPr>
        <w:pStyle w:val="Standard"/>
        <w:widowControl w:val="0"/>
        <w:tabs>
          <w:tab w:val="left" w:pos="142"/>
        </w:tabs>
        <w:ind w:left="851" w:hanging="142"/>
        <w:jc w:val="both"/>
      </w:pPr>
      <w:r w:rsidRPr="00394D16">
        <w:t>- právo na informace o průběhu a výsledcích vzdělávání a výchovy svého dítěte (účastníka zájmového vzdělávání)</w:t>
      </w:r>
    </w:p>
    <w:p w14:paraId="3D333B7C" w14:textId="77777777" w:rsidR="00C61927" w:rsidRPr="00394D16" w:rsidRDefault="008A0F36" w:rsidP="002E24AB">
      <w:pPr>
        <w:pStyle w:val="Standard"/>
        <w:widowControl w:val="0"/>
        <w:tabs>
          <w:tab w:val="left" w:pos="142"/>
        </w:tabs>
        <w:ind w:left="851" w:hanging="142"/>
        <w:jc w:val="both"/>
      </w:pPr>
      <w:r w:rsidRPr="00394D16">
        <w:t>- právo na informace o chování účastníka ve školní družině</w:t>
      </w:r>
    </w:p>
    <w:p w14:paraId="717DCD06" w14:textId="77777777" w:rsidR="00C61927" w:rsidRPr="00394D16" w:rsidRDefault="008A0F36" w:rsidP="002E24AB">
      <w:pPr>
        <w:pStyle w:val="Standard"/>
        <w:widowControl w:val="0"/>
        <w:tabs>
          <w:tab w:val="left" w:pos="142"/>
        </w:tabs>
        <w:ind w:left="851" w:hanging="142"/>
        <w:jc w:val="both"/>
      </w:pPr>
      <w:r w:rsidRPr="00394D16">
        <w:t>- vyjadřovat se ke všem rozhodnutím týkajících se jejich dítěte (účastníka zájmového vzdělávání)</w:t>
      </w:r>
    </w:p>
    <w:p w14:paraId="022F5C3D" w14:textId="77777777" w:rsidR="00C61927" w:rsidRPr="00394D16" w:rsidRDefault="008A0F36" w:rsidP="002E24AB">
      <w:pPr>
        <w:pStyle w:val="Standard"/>
        <w:widowControl w:val="0"/>
        <w:tabs>
          <w:tab w:val="left" w:pos="142"/>
        </w:tabs>
        <w:ind w:left="851" w:hanging="142"/>
        <w:jc w:val="both"/>
      </w:pPr>
      <w:r w:rsidRPr="00394D16">
        <w:t>- na ochranu informací o účastníkovi, které jsou ve školní dokumentaci</w:t>
      </w:r>
    </w:p>
    <w:p w14:paraId="6DF249C7" w14:textId="4F701335" w:rsidR="00C61927" w:rsidRPr="00394D16" w:rsidRDefault="002E24AB" w:rsidP="008A0F36">
      <w:pPr>
        <w:pStyle w:val="Standard"/>
        <w:widowControl w:val="0"/>
        <w:tabs>
          <w:tab w:val="left" w:pos="142"/>
        </w:tabs>
        <w:ind w:left="851" w:hanging="425"/>
        <w:jc w:val="both"/>
      </w:pPr>
      <w:r w:rsidRPr="00394D16">
        <w:rPr>
          <w:u w:val="single"/>
        </w:rPr>
        <w:t xml:space="preserve">Povinnosti zákonných </w:t>
      </w:r>
      <w:proofErr w:type="gramStart"/>
      <w:r w:rsidRPr="00394D16">
        <w:rPr>
          <w:u w:val="single"/>
        </w:rPr>
        <w:t>zástupců</w:t>
      </w:r>
      <w:r w:rsidRPr="00394D16">
        <w:t xml:space="preserve"> </w:t>
      </w:r>
      <w:r w:rsidR="008A0F36" w:rsidRPr="00394D16">
        <w:t>- povinnost</w:t>
      </w:r>
      <w:proofErr w:type="gramEnd"/>
      <w:r w:rsidR="008A0F36" w:rsidRPr="00394D16">
        <w:t xml:space="preserve"> dbát na řádné docházení účastníka do školní družiny, řádně vyplnit Zápisní lístek</w:t>
      </w:r>
    </w:p>
    <w:p w14:paraId="03054B4A" w14:textId="77777777" w:rsidR="00C61927" w:rsidRPr="00394D16" w:rsidRDefault="008A0F36" w:rsidP="002E24AB">
      <w:pPr>
        <w:pStyle w:val="Standard"/>
        <w:widowControl w:val="0"/>
        <w:tabs>
          <w:tab w:val="left" w:pos="142"/>
        </w:tabs>
        <w:ind w:left="851" w:hanging="142"/>
        <w:jc w:val="both"/>
      </w:pPr>
      <w:r w:rsidRPr="00394D16">
        <w:t>- povinnost informovat vychovatelku o změně zdravotní způsobilosti, zdravotních obtíží</w:t>
      </w:r>
    </w:p>
    <w:p w14:paraId="7D2600F7" w14:textId="77777777" w:rsidR="00C61927" w:rsidRPr="00394D16" w:rsidRDefault="008A0F36" w:rsidP="002E24AB">
      <w:pPr>
        <w:pStyle w:val="Standard"/>
        <w:widowControl w:val="0"/>
        <w:tabs>
          <w:tab w:val="left" w:pos="142"/>
        </w:tabs>
        <w:ind w:left="851" w:hanging="142"/>
        <w:jc w:val="both"/>
      </w:pPr>
      <w:r w:rsidRPr="00394D16">
        <w:t>- povinnost informovat vychovatelku o změně osobních údajů dítěte</w:t>
      </w:r>
    </w:p>
    <w:p w14:paraId="35FFEE95" w14:textId="77777777" w:rsidR="00C61927" w:rsidRPr="00394D16" w:rsidRDefault="008A0F36" w:rsidP="002E24AB">
      <w:pPr>
        <w:pStyle w:val="Standard"/>
        <w:widowControl w:val="0"/>
        <w:tabs>
          <w:tab w:val="left" w:pos="142"/>
        </w:tabs>
        <w:ind w:left="851" w:hanging="142"/>
        <w:jc w:val="both"/>
      </w:pPr>
      <w:r w:rsidRPr="00394D16">
        <w:t>- dokládat písemnou formou změny odchodů ze školní družiny</w:t>
      </w:r>
    </w:p>
    <w:p w14:paraId="3670956F" w14:textId="77777777" w:rsidR="00C61927" w:rsidRPr="00394D16" w:rsidRDefault="008A0F36" w:rsidP="002E24AB">
      <w:pPr>
        <w:pStyle w:val="Standard"/>
        <w:widowControl w:val="0"/>
        <w:tabs>
          <w:tab w:val="left" w:pos="142"/>
        </w:tabs>
        <w:ind w:left="851" w:hanging="142"/>
        <w:jc w:val="both"/>
      </w:pPr>
      <w:r w:rsidRPr="00394D16">
        <w:t>- na vyzvání se dostavit k projednání závažných problémů účastníka</w:t>
      </w:r>
    </w:p>
    <w:p w14:paraId="18218BDC" w14:textId="00658C23" w:rsidR="00C61927" w:rsidRPr="00394D16" w:rsidRDefault="008A0F36" w:rsidP="008A0F36">
      <w:pPr>
        <w:pStyle w:val="Standard"/>
        <w:widowControl w:val="0"/>
        <w:numPr>
          <w:ilvl w:val="0"/>
          <w:numId w:val="1"/>
        </w:numPr>
        <w:tabs>
          <w:tab w:val="left" w:pos="0"/>
        </w:tabs>
        <w:ind w:left="426"/>
        <w:jc w:val="both"/>
      </w:pPr>
      <w:r w:rsidRPr="00394D16">
        <w:rPr>
          <w:u w:val="single"/>
        </w:rPr>
        <w:t>Vzájemný vztah účastníka se zaměstnanci školy</w:t>
      </w:r>
    </w:p>
    <w:p w14:paraId="59FF23CD" w14:textId="77777777" w:rsidR="00C61927" w:rsidRPr="00394D16" w:rsidRDefault="008A0F36" w:rsidP="008A0F36">
      <w:pPr>
        <w:pStyle w:val="Standard"/>
        <w:widowControl w:val="0"/>
        <w:tabs>
          <w:tab w:val="left" w:pos="142"/>
        </w:tabs>
        <w:ind w:left="426"/>
        <w:jc w:val="both"/>
      </w:pPr>
      <w:r w:rsidRPr="00394D16">
        <w:t>Účastníci jsou během pobytu ve školní družině povinni respektovat jakéhokoliv zaměstnance školy.</w:t>
      </w:r>
    </w:p>
    <w:p w14:paraId="2C0D681C" w14:textId="77777777" w:rsidR="00C61927" w:rsidRPr="00394D16" w:rsidRDefault="008A0F36" w:rsidP="008A0F36">
      <w:pPr>
        <w:pStyle w:val="Standard"/>
        <w:widowControl w:val="0"/>
        <w:tabs>
          <w:tab w:val="left" w:pos="142"/>
        </w:tabs>
        <w:ind w:left="426"/>
        <w:jc w:val="both"/>
      </w:pPr>
      <w:r w:rsidRPr="00394D16">
        <w:t>Všichni účastníci vzdělávacího procesu (žáci, pedagogičtí pracovníci, ostatní zaměstnanci školy i zákonní zástupci žáků) mají právo na respekt a slušné chování druhé strany a povinnost při jednání dodržovat vnitřní řád školní družiny a další předpisy, které se vztahují ke vzdělávacímu procesu.</w:t>
      </w:r>
    </w:p>
    <w:p w14:paraId="195FBE96" w14:textId="6931737E" w:rsidR="00C61927" w:rsidRPr="00394D16" w:rsidRDefault="008A0F36" w:rsidP="008A0F36">
      <w:pPr>
        <w:pStyle w:val="Standard"/>
        <w:widowControl w:val="0"/>
        <w:tabs>
          <w:tab w:val="left" w:pos="142"/>
        </w:tabs>
        <w:ind w:left="426"/>
        <w:jc w:val="both"/>
      </w:pPr>
      <w:r w:rsidRPr="00394D16">
        <w:t>Všichni účastníci a zaměstnanci školy dbají na dodržování základních společenských pravidel a pravidel slušného chování a dbají na udržování pořádku a čistoty ve všech prostorách školy.</w:t>
      </w:r>
    </w:p>
    <w:p w14:paraId="091F2DC1" w14:textId="29289725" w:rsidR="00C61927" w:rsidRPr="00394D16" w:rsidRDefault="008A0F36" w:rsidP="008A0F36">
      <w:pPr>
        <w:pStyle w:val="Standard"/>
        <w:widowControl w:val="0"/>
        <w:tabs>
          <w:tab w:val="left" w:pos="142"/>
        </w:tabs>
        <w:ind w:left="426"/>
        <w:jc w:val="both"/>
      </w:pPr>
      <w:r w:rsidRPr="00394D16">
        <w:t>Pedagogičtí pracovníci školy vydávají účastníkům a zákonným zástupcům pouze takové pokyny, které bezprostředně souvisejí s plněním školního vzdělávacího programu, školního řádu a dalších nezbytných organizačních opatření.</w:t>
      </w:r>
    </w:p>
    <w:p w14:paraId="0C2AED81" w14:textId="77777777" w:rsidR="00C61927" w:rsidRDefault="008A0F36" w:rsidP="008A0F36">
      <w:pPr>
        <w:pStyle w:val="Standard"/>
        <w:widowControl w:val="0"/>
        <w:tabs>
          <w:tab w:val="left" w:pos="142"/>
        </w:tabs>
        <w:ind w:left="426"/>
        <w:jc w:val="both"/>
      </w:pPr>
      <w:r w:rsidRPr="00394D16">
        <w:t xml:space="preserve">Všichni zaměstnanci školy chrání účastníky před všemi formami špatného zacházení. Dbají, aby účastníci nepřicházeli do styku s materiály a informacemi pro ně nevhodnými. Nevměšují se do soukromí účastníků. Zjistí-li skutečnosti podle § 6 Zákona č.359/1999 Sb. (např. neplnění povinností plynoucích z rodičovské zodpovědnosti, zneužívání práva rodiče, zahálčivý nebo nemravný </w:t>
      </w:r>
      <w:proofErr w:type="gramStart"/>
      <w:r w:rsidRPr="00394D16">
        <w:t>život,…</w:t>
      </w:r>
      <w:proofErr w:type="gramEnd"/>
      <w:r w:rsidRPr="00394D16">
        <w:t>) jsou povinni tyto skutečnosti oznámit příslušným orgánům.</w:t>
      </w:r>
    </w:p>
    <w:p w14:paraId="65E61DAA" w14:textId="77777777" w:rsidR="00C61927" w:rsidRDefault="008A0F36">
      <w:pPr>
        <w:pStyle w:val="Standard"/>
        <w:widowControl w:val="0"/>
        <w:numPr>
          <w:ilvl w:val="0"/>
          <w:numId w:val="1"/>
        </w:numPr>
        <w:tabs>
          <w:tab w:val="left" w:pos="142"/>
        </w:tabs>
        <w:spacing w:after="120"/>
        <w:ind w:left="426" w:hanging="426"/>
        <w:jc w:val="both"/>
      </w:pPr>
      <w:r>
        <w:t>V den zápisu do ŠD jsou rodiče seznámeni s Vnitřním řádem ŠD.</w:t>
      </w:r>
    </w:p>
    <w:p w14:paraId="480CFE9D" w14:textId="77777777" w:rsidR="00C61927" w:rsidRDefault="008A0F36">
      <w:pPr>
        <w:pStyle w:val="Standard"/>
        <w:widowControl w:val="0"/>
        <w:tabs>
          <w:tab w:val="left" w:pos="8654"/>
        </w:tabs>
        <w:spacing w:line="220" w:lineRule="atLeast"/>
        <w:ind w:left="284" w:hanging="284"/>
        <w:jc w:val="both"/>
        <w:rPr>
          <w:bCs/>
        </w:rPr>
      </w:pPr>
      <w:r>
        <w:rPr>
          <w:rFonts w:eastAsia="Times New Roman"/>
          <w:bCs/>
        </w:rPr>
        <w:t>Tento Vnitřní řád ŠD nabývá účinnosti dne</w:t>
      </w:r>
      <w:r>
        <w:rPr>
          <w:bCs/>
        </w:rPr>
        <w:t xml:space="preserve"> 1. 9. 2023.</w:t>
      </w:r>
    </w:p>
    <w:p w14:paraId="3590B08A" w14:textId="77777777" w:rsidR="00C61927" w:rsidRDefault="00C61927">
      <w:pPr>
        <w:pStyle w:val="Standard"/>
        <w:widowControl w:val="0"/>
        <w:spacing w:line="220" w:lineRule="atLeast"/>
        <w:jc w:val="both"/>
        <w:rPr>
          <w:b/>
        </w:rPr>
      </w:pPr>
    </w:p>
    <w:p w14:paraId="0AD1805E" w14:textId="77777777" w:rsidR="00C61927" w:rsidRDefault="00C61927">
      <w:pPr>
        <w:pStyle w:val="Standard"/>
        <w:widowControl w:val="0"/>
        <w:spacing w:line="220" w:lineRule="atLeast"/>
        <w:jc w:val="both"/>
      </w:pPr>
    </w:p>
    <w:p w14:paraId="22364EA6" w14:textId="77777777" w:rsidR="00C61927" w:rsidRDefault="00C61927">
      <w:pPr>
        <w:pStyle w:val="Standard"/>
        <w:widowControl w:val="0"/>
        <w:spacing w:line="220" w:lineRule="atLeast"/>
        <w:jc w:val="both"/>
      </w:pPr>
    </w:p>
    <w:p w14:paraId="1873E822" w14:textId="77777777" w:rsidR="00C61927" w:rsidRDefault="008A0F36">
      <w:pPr>
        <w:pStyle w:val="Standard"/>
        <w:widowControl w:val="0"/>
        <w:spacing w:line="220" w:lineRule="atLeast"/>
        <w:jc w:val="both"/>
      </w:pPr>
      <w:r>
        <w:t>Mgr. Soňa Munzarová</w:t>
      </w:r>
      <w:r>
        <w:tab/>
      </w:r>
      <w:r>
        <w:tab/>
      </w:r>
      <w:r>
        <w:tab/>
      </w:r>
      <w:r>
        <w:tab/>
        <w:t>Bc. Jolana Kracíková</w:t>
      </w:r>
      <w:r>
        <w:tab/>
      </w:r>
      <w:r>
        <w:tab/>
      </w:r>
      <w:r>
        <w:tab/>
        <w:t xml:space="preserve">Lenka </w:t>
      </w:r>
      <w:proofErr w:type="spellStart"/>
      <w:r>
        <w:t>Szturcová</w:t>
      </w:r>
      <w:proofErr w:type="spellEnd"/>
    </w:p>
    <w:p w14:paraId="319D322D" w14:textId="77777777" w:rsidR="00C61927" w:rsidRDefault="008A0F36">
      <w:pPr>
        <w:pStyle w:val="Standard"/>
        <w:widowControl w:val="0"/>
        <w:spacing w:line="220" w:lineRule="atLeast"/>
        <w:jc w:val="both"/>
      </w:pPr>
      <w:r>
        <w:t xml:space="preserve">ředitelka školy                                                                                </w:t>
      </w:r>
      <w:proofErr w:type="gramStart"/>
      <w:r>
        <w:t>vychovatelky  ŠD</w:t>
      </w:r>
      <w:proofErr w:type="gramEnd"/>
    </w:p>
    <w:sectPr w:rsidR="00C61927">
      <w:headerReference w:type="default" r:id="rId7"/>
      <w:footerReference w:type="default" r:id="rId8"/>
      <w:pgSz w:w="12240" w:h="15840"/>
      <w:pgMar w:top="1276" w:right="1183" w:bottom="766" w:left="993" w:header="709"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AD29" w14:textId="77777777" w:rsidR="008A0F36" w:rsidRDefault="008A0F36">
      <w:r>
        <w:separator/>
      </w:r>
    </w:p>
  </w:endnote>
  <w:endnote w:type="continuationSeparator" w:id="0">
    <w:p w14:paraId="0FFF7A65" w14:textId="77777777" w:rsidR="008A0F36" w:rsidRDefault="008A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riviaSeznam, helvetica, arial,">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DE14" w14:textId="77777777" w:rsidR="00C61927" w:rsidRDefault="00C619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A94F" w14:textId="77777777" w:rsidR="008A0F36" w:rsidRDefault="008A0F36">
      <w:r>
        <w:separator/>
      </w:r>
    </w:p>
  </w:footnote>
  <w:footnote w:type="continuationSeparator" w:id="0">
    <w:p w14:paraId="05332104" w14:textId="77777777" w:rsidR="008A0F36" w:rsidRDefault="008A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E00B" w14:textId="77777777" w:rsidR="00C61927" w:rsidRDefault="00C619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82F"/>
    <w:multiLevelType w:val="multilevel"/>
    <w:tmpl w:val="46B87E1C"/>
    <w:lvl w:ilvl="0">
      <w:start w:val="1"/>
      <w:numFmt w:val="bullet"/>
      <w:lvlText w:val=""/>
      <w:lvlJc w:val="left"/>
      <w:pPr>
        <w:tabs>
          <w:tab w:val="num" w:pos="0"/>
        </w:tabs>
        <w:ind w:left="2705" w:hanging="360"/>
      </w:pPr>
      <w:rPr>
        <w:rFonts w:ascii="Symbol" w:hAnsi="Symbol" w:cs="Symbol" w:hint="default"/>
      </w:rPr>
    </w:lvl>
    <w:lvl w:ilvl="1">
      <w:start w:val="1"/>
      <w:numFmt w:val="bullet"/>
      <w:lvlText w:val="o"/>
      <w:lvlJc w:val="left"/>
      <w:pPr>
        <w:tabs>
          <w:tab w:val="num" w:pos="0"/>
        </w:tabs>
        <w:ind w:left="3425" w:hanging="360"/>
      </w:pPr>
      <w:rPr>
        <w:rFonts w:ascii="Courier New" w:hAnsi="Courier New" w:cs="Courier New" w:hint="default"/>
      </w:rPr>
    </w:lvl>
    <w:lvl w:ilvl="2">
      <w:start w:val="1"/>
      <w:numFmt w:val="bullet"/>
      <w:lvlText w:val=""/>
      <w:lvlJc w:val="left"/>
      <w:pPr>
        <w:tabs>
          <w:tab w:val="num" w:pos="0"/>
        </w:tabs>
        <w:ind w:left="4145" w:hanging="360"/>
      </w:pPr>
      <w:rPr>
        <w:rFonts w:ascii="Wingdings" w:hAnsi="Wingdings" w:cs="Wingdings" w:hint="default"/>
      </w:rPr>
    </w:lvl>
    <w:lvl w:ilvl="3">
      <w:start w:val="1"/>
      <w:numFmt w:val="bullet"/>
      <w:lvlText w:val=""/>
      <w:lvlJc w:val="left"/>
      <w:pPr>
        <w:tabs>
          <w:tab w:val="num" w:pos="0"/>
        </w:tabs>
        <w:ind w:left="4865" w:hanging="360"/>
      </w:pPr>
      <w:rPr>
        <w:rFonts w:ascii="Symbol" w:hAnsi="Symbol" w:cs="Symbol" w:hint="default"/>
      </w:rPr>
    </w:lvl>
    <w:lvl w:ilvl="4">
      <w:start w:val="1"/>
      <w:numFmt w:val="bullet"/>
      <w:lvlText w:val="o"/>
      <w:lvlJc w:val="left"/>
      <w:pPr>
        <w:tabs>
          <w:tab w:val="num" w:pos="0"/>
        </w:tabs>
        <w:ind w:left="5585" w:hanging="360"/>
      </w:pPr>
      <w:rPr>
        <w:rFonts w:ascii="Courier New" w:hAnsi="Courier New" w:cs="Courier New" w:hint="default"/>
      </w:rPr>
    </w:lvl>
    <w:lvl w:ilvl="5">
      <w:start w:val="1"/>
      <w:numFmt w:val="bullet"/>
      <w:lvlText w:val=""/>
      <w:lvlJc w:val="left"/>
      <w:pPr>
        <w:tabs>
          <w:tab w:val="num" w:pos="0"/>
        </w:tabs>
        <w:ind w:left="6305" w:hanging="360"/>
      </w:pPr>
      <w:rPr>
        <w:rFonts w:ascii="Wingdings" w:hAnsi="Wingdings" w:cs="Wingdings" w:hint="default"/>
      </w:rPr>
    </w:lvl>
    <w:lvl w:ilvl="6">
      <w:start w:val="1"/>
      <w:numFmt w:val="bullet"/>
      <w:lvlText w:val=""/>
      <w:lvlJc w:val="left"/>
      <w:pPr>
        <w:tabs>
          <w:tab w:val="num" w:pos="0"/>
        </w:tabs>
        <w:ind w:left="7025" w:hanging="360"/>
      </w:pPr>
      <w:rPr>
        <w:rFonts w:ascii="Symbol" w:hAnsi="Symbol" w:cs="Symbol" w:hint="default"/>
      </w:rPr>
    </w:lvl>
    <w:lvl w:ilvl="7">
      <w:start w:val="1"/>
      <w:numFmt w:val="bullet"/>
      <w:lvlText w:val="o"/>
      <w:lvlJc w:val="left"/>
      <w:pPr>
        <w:tabs>
          <w:tab w:val="num" w:pos="0"/>
        </w:tabs>
        <w:ind w:left="7745" w:hanging="360"/>
      </w:pPr>
      <w:rPr>
        <w:rFonts w:ascii="Courier New" w:hAnsi="Courier New" w:cs="Courier New" w:hint="default"/>
      </w:rPr>
    </w:lvl>
    <w:lvl w:ilvl="8">
      <w:start w:val="1"/>
      <w:numFmt w:val="bullet"/>
      <w:lvlText w:val=""/>
      <w:lvlJc w:val="left"/>
      <w:pPr>
        <w:tabs>
          <w:tab w:val="num" w:pos="0"/>
        </w:tabs>
        <w:ind w:left="8465" w:hanging="360"/>
      </w:pPr>
      <w:rPr>
        <w:rFonts w:ascii="Wingdings" w:hAnsi="Wingdings" w:cs="Wingdings" w:hint="default"/>
      </w:rPr>
    </w:lvl>
  </w:abstractNum>
  <w:abstractNum w:abstractNumId="1" w15:restartNumberingAfterBreak="0">
    <w:nsid w:val="3D326F68"/>
    <w:multiLevelType w:val="hybridMultilevel"/>
    <w:tmpl w:val="605898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220939"/>
    <w:multiLevelType w:val="multilevel"/>
    <w:tmpl w:val="EEB402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8572D62"/>
    <w:multiLevelType w:val="multilevel"/>
    <w:tmpl w:val="773EF862"/>
    <w:lvl w:ilvl="0">
      <w:start w:val="1"/>
      <w:numFmt w:val="decimal"/>
      <w:lvlText w:val="%1."/>
      <w:lvlJc w:val="left"/>
      <w:pPr>
        <w:tabs>
          <w:tab w:val="num" w:pos="0"/>
        </w:tabs>
        <w:ind w:left="720" w:hanging="360"/>
      </w:pPr>
      <w:rPr>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91065127">
    <w:abstractNumId w:val="3"/>
  </w:num>
  <w:num w:numId="2" w16cid:durableId="1565294307">
    <w:abstractNumId w:val="0"/>
  </w:num>
  <w:num w:numId="3" w16cid:durableId="997726089">
    <w:abstractNumId w:val="2"/>
  </w:num>
  <w:num w:numId="4" w16cid:durableId="81296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27"/>
    <w:rsid w:val="00035273"/>
    <w:rsid w:val="002E24AB"/>
    <w:rsid w:val="00394D16"/>
    <w:rsid w:val="008A0F36"/>
    <w:rsid w:val="00C6192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621E"/>
  <w15:docId w15:val="{D5227D14-96D6-4069-AB24-02160315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textAlignment w:val="baseline"/>
    </w:pPr>
    <w:rPr>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Times New Roman" w:hAnsi="Times New Roman" w:cs="Times New Roman"/>
      <w:b/>
      <w:bCs/>
      <w:sz w:val="24"/>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TextbublinyChar">
    <w:name w:val="Text bubliny Char"/>
    <w:qFormat/>
    <w:rPr>
      <w:rFonts w:ascii="Tahoma" w:hAnsi="Tahoma" w:cs="Tahoma"/>
      <w:sz w:val="16"/>
      <w:szCs w:val="16"/>
    </w:rPr>
  </w:style>
  <w:style w:type="character" w:customStyle="1" w:styleId="ZhlavChar">
    <w:name w:val="Záhlaví Char"/>
    <w:qFormat/>
    <w:rPr>
      <w:rFonts w:cs="Times New Roman"/>
      <w:sz w:val="24"/>
      <w:szCs w:val="24"/>
    </w:rPr>
  </w:style>
  <w:style w:type="character" w:customStyle="1" w:styleId="ZpatChar">
    <w:name w:val="Zápatí Char"/>
    <w:qFormat/>
    <w:rPr>
      <w:rFonts w:cs="Times New Roman"/>
      <w:sz w:val="24"/>
      <w:szCs w:val="24"/>
    </w:rPr>
  </w:style>
  <w:style w:type="paragraph" w:customStyle="1" w:styleId="Nadpis">
    <w:name w:val="Nadpis"/>
    <w:basedOn w:val="Standard"/>
    <w:next w:val="Textbody"/>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Textbody"/>
    <w:rPr>
      <w:rFonts w:cs="Arial"/>
    </w:rPr>
  </w:style>
  <w:style w:type="paragraph" w:styleId="Titulek">
    <w:name w:val="caption"/>
    <w:basedOn w:val="Standard"/>
    <w:qFormat/>
    <w:pPr>
      <w:suppressLineNumbers/>
      <w:spacing w:before="120" w:after="120"/>
    </w:pPr>
    <w:rPr>
      <w:rFonts w:cs="Arial"/>
      <w:i/>
      <w:iCs/>
    </w:rPr>
  </w:style>
  <w:style w:type="paragraph" w:customStyle="1" w:styleId="Rejstk">
    <w:name w:val="Rejstřík"/>
    <w:basedOn w:val="Standard"/>
    <w:qFormat/>
    <w:pPr>
      <w:suppressLineNumbers/>
    </w:pPr>
    <w:rPr>
      <w:rFonts w:cs="Arial"/>
    </w:rPr>
  </w:style>
  <w:style w:type="paragraph" w:customStyle="1" w:styleId="Standard">
    <w:name w:val="Standard"/>
    <w:qFormat/>
    <w:pPr>
      <w:textAlignment w:val="baseline"/>
    </w:pPr>
    <w:rPr>
      <w:rFonts w:ascii="Times New Roman" w:eastAsia="Cambria Math" w:hAnsi="Times New Roman" w:cs="Times New Roman"/>
      <w:kern w:val="2"/>
      <w:sz w:val="24"/>
      <w:szCs w:val="24"/>
      <w:lang w:eastAsia="zh-CN"/>
    </w:rPr>
  </w:style>
  <w:style w:type="paragraph" w:customStyle="1" w:styleId="Textbody">
    <w:name w:val="Text body"/>
    <w:basedOn w:val="Standard"/>
    <w:qFormat/>
    <w:pPr>
      <w:spacing w:after="140" w:line="288" w:lineRule="auto"/>
    </w:pPr>
  </w:style>
  <w:style w:type="paragraph" w:customStyle="1" w:styleId="Rozloendokumentu1">
    <w:name w:val="Rozložení dokumentu1"/>
    <w:qFormat/>
    <w:pPr>
      <w:spacing w:after="200" w:line="276" w:lineRule="auto"/>
      <w:textAlignment w:val="baseline"/>
    </w:pPr>
    <w:rPr>
      <w:rFonts w:ascii="Times New Roman" w:eastAsia="Cambria Math" w:hAnsi="Times New Roman" w:cs="Times New Roman"/>
      <w:kern w:val="2"/>
      <w:sz w:val="22"/>
      <w:szCs w:val="22"/>
      <w:lang w:eastAsia="zh-CN"/>
    </w:rPr>
  </w:style>
  <w:style w:type="paragraph" w:styleId="Textbubliny">
    <w:name w:val="Balloon Text"/>
    <w:basedOn w:val="Standard"/>
    <w:qFormat/>
    <w:pPr>
      <w:textAlignment w:val="auto"/>
    </w:pPr>
    <w:rPr>
      <w:rFonts w:ascii="Tahoma" w:hAnsi="Tahoma" w:cs="Tahoma"/>
      <w:sz w:val="16"/>
      <w:szCs w:val="16"/>
    </w:rPr>
  </w:style>
  <w:style w:type="paragraph" w:customStyle="1" w:styleId="Zhlavazpat">
    <w:name w:val="Záhlaví a zápatí"/>
    <w:basedOn w:val="Normln"/>
    <w:qFormat/>
  </w:style>
  <w:style w:type="paragraph" w:styleId="Zhlav">
    <w:name w:val="header"/>
    <w:basedOn w:val="Standard"/>
    <w:pPr>
      <w:tabs>
        <w:tab w:val="center" w:pos="4536"/>
        <w:tab w:val="right" w:pos="9072"/>
      </w:tabs>
      <w:textAlignment w:val="auto"/>
    </w:pPr>
  </w:style>
  <w:style w:type="paragraph" w:styleId="Zpat">
    <w:name w:val="footer"/>
    <w:basedOn w:val="Standard"/>
    <w:pPr>
      <w:tabs>
        <w:tab w:val="center" w:pos="4536"/>
        <w:tab w:val="right" w:pos="9072"/>
      </w:tabs>
      <w:textAlignment w:val="auto"/>
    </w:pPr>
  </w:style>
  <w:style w:type="paragraph" w:styleId="Normlnweb">
    <w:name w:val="Normal (Web)"/>
    <w:basedOn w:val="Standard"/>
    <w:qFormat/>
    <w:pPr>
      <w:spacing w:before="280" w:after="280"/>
      <w:textAlignment w:val="auto"/>
    </w:pPr>
    <w:rPr>
      <w:rFonts w:ascii="Arial" w:hAnsi="Arial" w:cs="Arial"/>
      <w:color w:val="000000"/>
      <w:sz w:val="18"/>
      <w:szCs w:val="18"/>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1286</Words>
  <Characters>7593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OCR Document</vt:lpstr>
    </vt:vector>
  </TitlesOfParts>
  <Company>Hewlett-Packard Company</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dc:description/>
  <cp:lastModifiedBy>Soňa Munzarová</cp:lastModifiedBy>
  <cp:revision>4</cp:revision>
  <cp:lastPrinted>2021-08-30T06:35:00Z</cp:lastPrinted>
  <dcterms:created xsi:type="dcterms:W3CDTF">2023-10-16T18:39:00Z</dcterms:created>
  <dcterms:modified xsi:type="dcterms:W3CDTF">2023-10-18T10:43:00Z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Soňa Munzarová</vt:lpwstr>
  </property>
</Properties>
</file>